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21 октября 2025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842-2801/2025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Сагденова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Темура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Сунгатовича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3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23.09.2025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в 00 час. 01 мин. </w:t>
      </w:r>
      <w:r>
        <w:rPr>
          <w:rFonts w:ascii="Times New Roman" w:eastAsia="Times New Roman" w:hAnsi="Times New Roman" w:cs="Times New Roman"/>
          <w:sz w:val="25"/>
          <w:szCs w:val="25"/>
        </w:rPr>
        <w:t>Сагденов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проживающий по адресу: </w:t>
      </w:r>
      <w:r>
        <w:rPr>
          <w:rStyle w:val="cat-UserDefinedgrp-24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>, 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нистративный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18810</w:t>
      </w:r>
      <w:r>
        <w:rPr>
          <w:rFonts w:ascii="Times New Roman" w:eastAsia="Times New Roman" w:hAnsi="Times New Roman" w:cs="Times New Roman"/>
          <w:sz w:val="25"/>
          <w:szCs w:val="25"/>
        </w:rPr>
        <w:t>086240000419285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12.07.2025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Сагденов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Сагденова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Т.С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27.09.2025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копией постановления по делу об адм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12.07.2025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информацией по начислению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уведомлением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 том, что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реестром правонарушений.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Сагденова Т.С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Сагденова Т.С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Сагденова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Темура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Сунгатовича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трех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3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0412365400285008422520136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5rplc-35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7">
    <w:name w:val="cat-UserDefined grp-23 rplc-7"/>
    <w:basedOn w:val="DefaultParagraphFont"/>
  </w:style>
  <w:style w:type="character" w:customStyle="1" w:styleId="cat-UserDefinedgrp-24rplc-17">
    <w:name w:val="cat-UserDefined grp-24 rplc-17"/>
    <w:basedOn w:val="DefaultParagraphFont"/>
  </w:style>
  <w:style w:type="character" w:customStyle="1" w:styleId="cat-UserDefinedgrp-25rplc-35">
    <w:name w:val="cat-UserDefined grp-25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